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r w:rsidR="00731E99" w:rsidRPr="00731E99">
        <w:rPr>
          <w:rFonts w:ascii="標楷體" w:eastAsia="標楷體" w:hAnsi="標楷體" w:hint="eastAsia"/>
          <w:b/>
          <w:sz w:val="28"/>
        </w:rPr>
        <w:t>第五屆兒少代表成果發表會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  <w:bookmarkStart w:id="0" w:name="_GoBack"/>
      <w:bookmarkEnd w:id="0"/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兒少表意權，成果發表會由本市第五屆兒少代表與培力專員(歷任兒少代表)一同規劃活動其內容，針對任期內例會暨培力課程、兒少參與公共事務經驗、兒童及少年福利與權益促進會提案經驗等相關活動進行綜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：10:00-13:00（</w:t>
      </w:r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r>
        <w:rPr>
          <w:rFonts w:ascii="標楷體" w:eastAsia="標楷體" w:hAnsi="標楷體" w:hint="eastAsia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自己有多了解兒少嗎？兒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《兒少影響力：落實兒少表意權》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透過闖關活動，由兒少代表化身導覽員介紹5大展覽區，帶你了解本市兒少代表培力情形。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（採線上報名）。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C96A2C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2023-11-23T04:39:00Z</dcterms:created>
  <dcterms:modified xsi:type="dcterms:W3CDTF">2023-11-23T04:39:00Z</dcterms:modified>
</cp:coreProperties>
</file>